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C0F3C3" w14:textId="63CBF046" w:rsidR="00BF7966" w:rsidRDefault="00BF7966" w:rsidP="00BF7966">
      <w:pPr>
        <w:pStyle w:val="Heading1"/>
      </w:pPr>
      <w:r>
        <w:t>Video description of video entitled “Jacqui O’Reilly New Works: Create, Record, Release Supporting Material</w:t>
      </w:r>
      <w:r>
        <w:t>.</w:t>
      </w:r>
      <w:r>
        <w:t>”</w:t>
      </w:r>
    </w:p>
    <w:p w14:paraId="352BBA48" w14:textId="1679BDB3" w:rsidR="009F3C28" w:rsidRPr="00F032F3" w:rsidRDefault="00BF7966" w:rsidP="00BF7966">
      <w:r>
        <w:rPr>
          <w:rStyle w:val="Strong"/>
          <w:b w:val="0"/>
          <w:bCs w:val="0"/>
        </w:rPr>
        <w:t xml:space="preserve">The first slide reads </w:t>
      </w:r>
      <w:r w:rsidR="009F3C28" w:rsidRPr="00F032F3">
        <w:rPr>
          <w:rStyle w:val="Strong"/>
          <w:b w:val="0"/>
          <w:bCs w:val="0"/>
        </w:rPr>
        <w:t>"PULSE &amp; PRESSURE</w:t>
      </w:r>
      <w:r>
        <w:t xml:space="preserve"> </w:t>
      </w:r>
      <w:r w:rsidR="009F3C28" w:rsidRPr="00F032F3">
        <w:rPr>
          <w:rStyle w:val="Strong"/>
          <w:b w:val="0"/>
          <w:bCs w:val="0"/>
        </w:rPr>
        <w:t>Working Memory</w:t>
      </w:r>
      <w:r>
        <w:rPr>
          <w:rStyle w:val="Strong"/>
          <w:b w:val="0"/>
          <w:bCs w:val="0"/>
        </w:rPr>
        <w:t xml:space="preserve"> </w:t>
      </w:r>
      <w:r w:rsidR="009F3C28" w:rsidRPr="00F032F3">
        <w:rPr>
          <w:rStyle w:val="Strong"/>
          <w:b w:val="0"/>
          <w:bCs w:val="0"/>
        </w:rPr>
        <w:t>25th Biennale of Sydney</w:t>
      </w:r>
      <w:r>
        <w:rPr>
          <w:rStyle w:val="Strong"/>
          <w:b w:val="0"/>
          <w:bCs w:val="0"/>
        </w:rPr>
        <w:t xml:space="preserve"> </w:t>
      </w:r>
      <w:r w:rsidR="009F3C28" w:rsidRPr="00F032F3">
        <w:rPr>
          <w:rStyle w:val="Strong"/>
          <w:b w:val="0"/>
          <w:bCs w:val="0"/>
        </w:rPr>
        <w:t>2026"</w:t>
      </w:r>
      <w:r>
        <w:rPr>
          <w:rStyle w:val="Strong"/>
          <w:b w:val="0"/>
          <w:bCs w:val="0"/>
        </w:rPr>
        <w:t xml:space="preserve"> while a recording of Jacqui’s ambient music plays over the top. </w:t>
      </w:r>
    </w:p>
    <w:p w14:paraId="69963B8A" w14:textId="317AAF49" w:rsidR="009F3C28" w:rsidRPr="009F3C28" w:rsidRDefault="009F3C28" w:rsidP="00BF7966">
      <w:pPr>
        <w:rPr>
          <w:rFonts w:ascii="Arial" w:hAnsi="Arial" w:cs="Arial"/>
        </w:rPr>
      </w:pPr>
      <w:r w:rsidRPr="009F3C28">
        <w:rPr>
          <w:rFonts w:ascii="Arial" w:hAnsi="Arial" w:cs="Arial"/>
        </w:rPr>
        <w:t>The video transitions to White Bay Power Station. Jacqui stands in front of an industrial wall covered with large analogue gauges and meters. Wearing headphones, she performs with a tabletop setup of electronic instruments and sound devices.</w:t>
      </w:r>
    </w:p>
    <w:p w14:paraId="4376FFBD" w14:textId="1CD3515A" w:rsidR="009F3C28" w:rsidRPr="009F3C28" w:rsidRDefault="009F3C28" w:rsidP="00BF7966">
      <w:pPr>
        <w:rPr>
          <w:rFonts w:ascii="Arial" w:hAnsi="Arial" w:cs="Arial"/>
        </w:rPr>
      </w:pPr>
      <w:r w:rsidRPr="009F3C28">
        <w:rPr>
          <w:rFonts w:ascii="Arial" w:hAnsi="Arial" w:cs="Arial"/>
        </w:rPr>
        <w:t>Bree van Reyk</w:t>
      </w:r>
      <w:r w:rsidR="00BF7966">
        <w:rPr>
          <w:rFonts w:ascii="Arial" w:hAnsi="Arial" w:cs="Arial"/>
        </w:rPr>
        <w:t xml:space="preserve">, a woman with dark hair, </w:t>
      </w:r>
      <w:r w:rsidRPr="009F3C28">
        <w:rPr>
          <w:rFonts w:ascii="Arial" w:hAnsi="Arial" w:cs="Arial"/>
        </w:rPr>
        <w:t xml:space="preserve">walks slowly through the cavernous power station wearing a patterned jumpsuit. </w:t>
      </w:r>
      <w:r w:rsidR="00BF7966">
        <w:rPr>
          <w:rFonts w:ascii="Arial" w:hAnsi="Arial" w:cs="Arial"/>
        </w:rPr>
        <w:t>A</w:t>
      </w:r>
      <w:r w:rsidRPr="009F3C28">
        <w:rPr>
          <w:rFonts w:ascii="Arial" w:hAnsi="Arial" w:cs="Arial"/>
        </w:rPr>
        <w:t xml:space="preserve">s the roaming performer for the first performance. She carries </w:t>
      </w:r>
      <w:r w:rsidR="00BF7966" w:rsidRPr="009F3C28">
        <w:rPr>
          <w:rFonts w:ascii="Arial" w:hAnsi="Arial" w:cs="Arial"/>
        </w:rPr>
        <w:t>drumsticks</w:t>
      </w:r>
      <w:r w:rsidRPr="009F3C28">
        <w:rPr>
          <w:rFonts w:ascii="Arial" w:hAnsi="Arial" w:cs="Arial"/>
        </w:rPr>
        <w:t xml:space="preserve"> and other small percussive objects in each hand, moving with careful attention and activating the building's structures to send signals of sound into Jacqui's electronic system.</w:t>
      </w:r>
    </w:p>
    <w:p w14:paraId="473DD0FF" w14:textId="77777777" w:rsidR="009F3C28" w:rsidRPr="009F3C28" w:rsidRDefault="009F3C28" w:rsidP="00BF7966">
      <w:pPr>
        <w:rPr>
          <w:rFonts w:ascii="Arial" w:hAnsi="Arial" w:cs="Arial"/>
        </w:rPr>
      </w:pPr>
      <w:r w:rsidRPr="009F3C28">
        <w:rPr>
          <w:rFonts w:ascii="Arial" w:hAnsi="Arial" w:cs="Arial"/>
        </w:rPr>
        <w:t>Close-up. Hands place two thin metal rods onto a textured steel floor. The camera focuses on deliberate, precise movements.</w:t>
      </w:r>
    </w:p>
    <w:p w14:paraId="2987B096" w14:textId="77777777" w:rsidR="009F3C28" w:rsidRPr="009F3C28" w:rsidRDefault="009F3C28" w:rsidP="00BF7966">
      <w:pPr>
        <w:rPr>
          <w:rFonts w:ascii="Arial" w:hAnsi="Arial" w:cs="Arial"/>
        </w:rPr>
      </w:pPr>
      <w:r w:rsidRPr="009F3C28">
        <w:rPr>
          <w:rFonts w:ascii="Arial" w:hAnsi="Arial" w:cs="Arial"/>
        </w:rPr>
        <w:t xml:space="preserve">Visitors gather wearing wireless headphones. Some listen </w:t>
      </w:r>
      <w:proofErr w:type="gramStart"/>
      <w:r w:rsidRPr="009F3C28">
        <w:rPr>
          <w:rFonts w:ascii="Arial" w:hAnsi="Arial" w:cs="Arial"/>
        </w:rPr>
        <w:t>quietly,</w:t>
      </w:r>
      <w:proofErr w:type="gramEnd"/>
      <w:r w:rsidRPr="009F3C28">
        <w:rPr>
          <w:rFonts w:ascii="Arial" w:hAnsi="Arial" w:cs="Arial"/>
        </w:rPr>
        <w:t xml:space="preserve"> others converse while looking around the space. The performance unfolds among the audience rather than on a traditional stage.</w:t>
      </w:r>
    </w:p>
    <w:p w14:paraId="558E3E30" w14:textId="77777777" w:rsidR="009F3C28" w:rsidRPr="009F3C28" w:rsidRDefault="009F3C28" w:rsidP="00BF7966">
      <w:pPr>
        <w:rPr>
          <w:rFonts w:ascii="Arial" w:hAnsi="Arial" w:cs="Arial"/>
        </w:rPr>
      </w:pPr>
      <w:r w:rsidRPr="009F3C28">
        <w:rPr>
          <w:rFonts w:ascii="Arial" w:hAnsi="Arial" w:cs="Arial"/>
        </w:rPr>
        <w:t>A second view shows more audience members dispersed through the industrial interior. Large machinery and steel structures frame the background with Biennale artworks exhibited in the space, as people listen attentively.</w:t>
      </w:r>
    </w:p>
    <w:p w14:paraId="4CF48D28" w14:textId="1611A059" w:rsidR="009F3C28" w:rsidRPr="009F3C28" w:rsidRDefault="009F3C28" w:rsidP="00BF7966">
      <w:pPr>
        <w:rPr>
          <w:rFonts w:ascii="Arial" w:hAnsi="Arial" w:cs="Arial"/>
        </w:rPr>
      </w:pPr>
      <w:r w:rsidRPr="009F3C28">
        <w:rPr>
          <w:rFonts w:ascii="Arial" w:hAnsi="Arial" w:cs="Arial"/>
        </w:rPr>
        <w:t>The second performance shows DOBBY</w:t>
      </w:r>
      <w:r w:rsidR="00DC4BDB">
        <w:rPr>
          <w:rFonts w:ascii="Arial" w:hAnsi="Arial" w:cs="Arial"/>
        </w:rPr>
        <w:t xml:space="preserve">, a </w:t>
      </w:r>
      <w:r w:rsidR="000036E7">
        <w:rPr>
          <w:rFonts w:ascii="Arial" w:hAnsi="Arial" w:cs="Arial"/>
        </w:rPr>
        <w:t>man with short dark hair,</w:t>
      </w:r>
      <w:r w:rsidRPr="009F3C28">
        <w:rPr>
          <w:rFonts w:ascii="Arial" w:hAnsi="Arial" w:cs="Arial"/>
        </w:rPr>
        <w:t xml:space="preserve"> as the roaming performer, the camera </w:t>
      </w:r>
      <w:r w:rsidR="00BF7966">
        <w:rPr>
          <w:rFonts w:ascii="Arial" w:hAnsi="Arial" w:cs="Arial"/>
        </w:rPr>
        <w:t>follows</w:t>
      </w:r>
      <w:r w:rsidRPr="009F3C28">
        <w:rPr>
          <w:rFonts w:ascii="Arial" w:hAnsi="Arial" w:cs="Arial"/>
        </w:rPr>
        <w:t xml:space="preserve"> his movement through the site with a large burnt log of wood. DOBBY moves through the crowd, up the stairs and in front of the Control Room where Jacqui is performing with James Peter Brown. Cases, cables and technical gear surround the group.</w:t>
      </w:r>
    </w:p>
    <w:p w14:paraId="5CD80994" w14:textId="77777777" w:rsidR="009F3C28" w:rsidRPr="009F3C28" w:rsidRDefault="009F3C28" w:rsidP="00BF7966">
      <w:pPr>
        <w:rPr>
          <w:rFonts w:ascii="Arial" w:hAnsi="Arial" w:cs="Arial"/>
        </w:rPr>
      </w:pPr>
      <w:r w:rsidRPr="009F3C28">
        <w:rPr>
          <w:rFonts w:ascii="Arial" w:hAnsi="Arial" w:cs="Arial"/>
        </w:rPr>
        <w:t>A posed photograph shows three smiling collaborators standing in front of the historic control panels inside White Bay Power Station.</w:t>
      </w:r>
    </w:p>
    <w:p w14:paraId="66F448A2" w14:textId="77777777" w:rsidR="009F3C28" w:rsidRPr="009F3C28" w:rsidRDefault="009F3C28" w:rsidP="00BF7966">
      <w:pPr>
        <w:rPr>
          <w:rFonts w:ascii="Arial" w:hAnsi="Arial" w:cs="Arial"/>
        </w:rPr>
      </w:pPr>
      <w:r w:rsidRPr="009F3C28">
        <w:rPr>
          <w:rFonts w:ascii="Arial" w:hAnsi="Arial" w:cs="Arial"/>
        </w:rPr>
        <w:t>The video concludes with black screens displaying production credits in white text, acknowledging the Biennale of Sydney, Inner West Council, collaborators, support workers, production support, photography and project partners.</w:t>
      </w:r>
    </w:p>
    <w:p w14:paraId="44934ED6" w14:textId="77777777" w:rsidR="009F3C28" w:rsidRPr="00BF7966" w:rsidRDefault="009F3C28" w:rsidP="00BF7966">
      <w:pPr>
        <w:rPr>
          <w:rFonts w:ascii="Arial" w:hAnsi="Arial" w:cs="Arial"/>
          <w:color w:val="000000" w:themeColor="text1"/>
        </w:rPr>
      </w:pPr>
      <w:r w:rsidRPr="009F3C28">
        <w:rPr>
          <w:rFonts w:ascii="Arial" w:hAnsi="Arial" w:cs="Arial"/>
          <w:color w:val="222222"/>
        </w:rPr>
        <w:t>The description reads:</w:t>
      </w:r>
    </w:p>
    <w:p w14:paraId="6244355E" w14:textId="664FD9F9" w:rsidR="009F3C28" w:rsidRPr="00BF7966" w:rsidRDefault="00BF7966" w:rsidP="00BF7966">
      <w:pPr>
        <w:rPr>
          <w:rFonts w:ascii="Arial" w:hAnsi="Arial" w:cs="Arial"/>
          <w:color w:val="000000" w:themeColor="text1"/>
          <w:sz w:val="23"/>
          <w:szCs w:val="23"/>
        </w:rPr>
      </w:pPr>
      <w:r w:rsidRPr="00BF7966">
        <w:rPr>
          <w:rFonts w:ascii="Arial" w:hAnsi="Arial" w:cs="Arial"/>
          <w:color w:val="000000" w:themeColor="text1"/>
          <w:sz w:val="23"/>
          <w:szCs w:val="23"/>
          <w:bdr w:val="none" w:sz="0" w:space="0" w:color="auto" w:frame="1"/>
        </w:rPr>
        <w:t>“</w:t>
      </w:r>
      <w:r w:rsidR="009F3C28" w:rsidRPr="00BF7966">
        <w:rPr>
          <w:rFonts w:ascii="Arial" w:hAnsi="Arial" w:cs="Arial"/>
          <w:i/>
          <w:iCs/>
          <w:color w:val="000000" w:themeColor="text1"/>
          <w:sz w:val="23"/>
          <w:szCs w:val="23"/>
          <w:bdr w:val="none" w:sz="0" w:space="0" w:color="auto" w:frame="1"/>
        </w:rPr>
        <w:t>Pulse &amp; Pressure</w:t>
      </w:r>
      <w:r w:rsidR="009F3C28" w:rsidRPr="00BF7966">
        <w:rPr>
          <w:rFonts w:ascii="Arial" w:hAnsi="Arial" w:cs="Arial"/>
          <w:color w:val="000000" w:themeColor="text1"/>
          <w:sz w:val="23"/>
          <w:szCs w:val="23"/>
        </w:rPr>
        <w:t> is a site-specific sound performance created for </w:t>
      </w:r>
      <w:r w:rsidR="009F3C28" w:rsidRPr="00BF7966">
        <w:rPr>
          <w:rFonts w:ascii="Arial" w:hAnsi="Arial" w:cs="Arial"/>
          <w:i/>
          <w:iCs/>
          <w:color w:val="000000" w:themeColor="text1"/>
          <w:sz w:val="23"/>
          <w:szCs w:val="23"/>
          <w:bdr w:val="none" w:sz="0" w:space="0" w:color="auto" w:frame="1"/>
        </w:rPr>
        <w:t>Working Memory</w:t>
      </w:r>
      <w:r w:rsidR="009F3C28" w:rsidRPr="00BF7966">
        <w:rPr>
          <w:rFonts w:ascii="Arial" w:hAnsi="Arial" w:cs="Arial"/>
          <w:color w:val="000000" w:themeColor="text1"/>
          <w:sz w:val="23"/>
          <w:szCs w:val="23"/>
        </w:rPr>
        <w:t xml:space="preserve">, presented by Inner West Council as part of the 25th Biennale of Sydney, </w:t>
      </w:r>
      <w:proofErr w:type="spellStart"/>
      <w:r w:rsidR="009F3C28" w:rsidRPr="00BF7966">
        <w:rPr>
          <w:rFonts w:ascii="Arial" w:hAnsi="Arial" w:cs="Arial"/>
          <w:color w:val="000000" w:themeColor="text1"/>
          <w:sz w:val="23"/>
          <w:szCs w:val="23"/>
        </w:rPr>
        <w:t>Rememory</w:t>
      </w:r>
      <w:proofErr w:type="spellEnd"/>
      <w:r w:rsidR="009F3C28" w:rsidRPr="00BF7966">
        <w:rPr>
          <w:rFonts w:ascii="Arial" w:hAnsi="Arial" w:cs="Arial"/>
          <w:color w:val="000000" w:themeColor="text1"/>
          <w:sz w:val="23"/>
          <w:szCs w:val="23"/>
        </w:rPr>
        <w:t>.</w:t>
      </w:r>
    </w:p>
    <w:p w14:paraId="022C9FB0" w14:textId="61DA531F"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lastRenderedPageBreak/>
        <w:t>The work transformed the White Bay Power Station Control Room and Boiler House into a responsive listening environment. Live voice, experimental song, embodied sound, and spatial audio were composed and mixed in real time as a roaming performer activated the acoustics of the building.</w:t>
      </w:r>
    </w:p>
    <w:p w14:paraId="78E4DE74" w14:textId="0FB3B8E9"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Sounds gathered throughout the site were transmitted back to the Control Room, where they became part of an evolving live soundscape broadcast via FM radio to wireless headphones.</w:t>
      </w:r>
    </w:p>
    <w:p w14:paraId="47CF00F5" w14:textId="59F2FBD8" w:rsidR="009F3C28" w:rsidRPr="00BF7966" w:rsidRDefault="009F3C28" w:rsidP="00BF7966">
      <w:pPr>
        <w:rPr>
          <w:rFonts w:ascii="Arial" w:hAnsi="Arial" w:cs="Arial"/>
          <w:color w:val="000000" w:themeColor="text1"/>
          <w:sz w:val="23"/>
          <w:szCs w:val="23"/>
        </w:rPr>
      </w:pPr>
      <w:r w:rsidRPr="00BF7966">
        <w:rPr>
          <w:rFonts w:ascii="Arial" w:hAnsi="Arial" w:cs="Arial"/>
          <w:i/>
          <w:iCs/>
          <w:color w:val="000000" w:themeColor="text1"/>
          <w:sz w:val="23"/>
          <w:szCs w:val="23"/>
          <w:bdr w:val="none" w:sz="0" w:space="0" w:color="auto" w:frame="1"/>
        </w:rPr>
        <w:t>Pulse &amp; Pressure</w:t>
      </w:r>
      <w:r w:rsidRPr="00BF7966">
        <w:rPr>
          <w:rFonts w:ascii="Arial" w:hAnsi="Arial" w:cs="Arial"/>
          <w:color w:val="000000" w:themeColor="text1"/>
          <w:sz w:val="23"/>
          <w:szCs w:val="23"/>
        </w:rPr>
        <w:t> invited multiple modes of listening, movement and stillness. The performance explored memory, transmission and perception through deep listening, revealing the industrial architecture as an active acoustic instrument and encouraging audiences to encounter White Bay Power Station through sound, resonance, history and embodied attention.</w:t>
      </w:r>
    </w:p>
    <w:p w14:paraId="45DF9532" w14:textId="77777777"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Artist: Jacqui O'Reilly</w:t>
      </w:r>
    </w:p>
    <w:p w14:paraId="2D6B70EE" w14:textId="77777777"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Sound Design: Jacqui O'Reilly and James Peter Brown</w:t>
      </w:r>
    </w:p>
    <w:p w14:paraId="0DD832F4" w14:textId="77777777"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Performers: Jacqui O'Reilly, James Peter Brown, Bree van Reyk, DOBBY</w:t>
      </w:r>
    </w:p>
    <w:p w14:paraId="3A2781F9" w14:textId="77777777"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Production Support: Lazy Thinking</w:t>
      </w:r>
    </w:p>
    <w:p w14:paraId="18B2044D" w14:textId="77777777" w:rsidR="009F3C28"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Photography: Chrissie Hall</w:t>
      </w:r>
    </w:p>
    <w:p w14:paraId="50976C97" w14:textId="6FFEB820" w:rsidR="00BF7966" w:rsidRPr="00BF7966" w:rsidRDefault="009F3C28" w:rsidP="00BF7966">
      <w:pPr>
        <w:rPr>
          <w:rFonts w:ascii="Arial" w:hAnsi="Arial" w:cs="Arial"/>
          <w:color w:val="000000" w:themeColor="text1"/>
          <w:sz w:val="23"/>
          <w:szCs w:val="23"/>
        </w:rPr>
      </w:pPr>
      <w:r w:rsidRPr="00BF7966">
        <w:rPr>
          <w:rFonts w:ascii="Arial" w:hAnsi="Arial" w:cs="Arial"/>
          <w:color w:val="000000" w:themeColor="text1"/>
          <w:sz w:val="23"/>
          <w:szCs w:val="23"/>
        </w:rPr>
        <w:t>With thanks to Inner West Council and the 25th Biennale of Sydney</w:t>
      </w:r>
      <w:r w:rsidR="00BF7966">
        <w:rPr>
          <w:rFonts w:ascii="Arial" w:hAnsi="Arial" w:cs="Arial"/>
          <w:color w:val="000000" w:themeColor="text1"/>
          <w:sz w:val="23"/>
          <w:szCs w:val="23"/>
        </w:rPr>
        <w:t>.”</w:t>
      </w:r>
    </w:p>
    <w:sectPr w:rsidR="00BF7966" w:rsidRPr="00BF79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unga">
    <w:panose1 w:val="020B0502040204020203"/>
    <w:charset w:val="00"/>
    <w:family w:val="swiss"/>
    <w:pitch w:val="variable"/>
    <w:sig w:usb0="004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326C00"/>
    <w:multiLevelType w:val="multilevel"/>
    <w:tmpl w:val="F150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897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2"/>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A5"/>
    <w:rsid w:val="000004BE"/>
    <w:rsid w:val="000036E7"/>
    <w:rsid w:val="00015708"/>
    <w:rsid w:val="00017CAE"/>
    <w:rsid w:val="00022C4F"/>
    <w:rsid w:val="00030BA5"/>
    <w:rsid w:val="00032567"/>
    <w:rsid w:val="00032E95"/>
    <w:rsid w:val="000337E0"/>
    <w:rsid w:val="00040736"/>
    <w:rsid w:val="000431BF"/>
    <w:rsid w:val="00054199"/>
    <w:rsid w:val="00054375"/>
    <w:rsid w:val="00074D47"/>
    <w:rsid w:val="000750AD"/>
    <w:rsid w:val="00075218"/>
    <w:rsid w:val="00091C32"/>
    <w:rsid w:val="00095884"/>
    <w:rsid w:val="000A2DF1"/>
    <w:rsid w:val="000C61AA"/>
    <w:rsid w:val="000C7BBC"/>
    <w:rsid w:val="000D251B"/>
    <w:rsid w:val="000D28A2"/>
    <w:rsid w:val="000E035E"/>
    <w:rsid w:val="000E427B"/>
    <w:rsid w:val="00104E02"/>
    <w:rsid w:val="00104E1A"/>
    <w:rsid w:val="0012102C"/>
    <w:rsid w:val="001252F7"/>
    <w:rsid w:val="001300BD"/>
    <w:rsid w:val="0013349E"/>
    <w:rsid w:val="00143C19"/>
    <w:rsid w:val="001679F5"/>
    <w:rsid w:val="00167B5F"/>
    <w:rsid w:val="001731BC"/>
    <w:rsid w:val="001751AF"/>
    <w:rsid w:val="001A0452"/>
    <w:rsid w:val="001C09DE"/>
    <w:rsid w:val="001D066A"/>
    <w:rsid w:val="001D0EFD"/>
    <w:rsid w:val="001D3264"/>
    <w:rsid w:val="001D3786"/>
    <w:rsid w:val="001D7785"/>
    <w:rsid w:val="001F0882"/>
    <w:rsid w:val="0020327A"/>
    <w:rsid w:val="00207D02"/>
    <w:rsid w:val="00210DBD"/>
    <w:rsid w:val="00210FDA"/>
    <w:rsid w:val="002131FD"/>
    <w:rsid w:val="002135E1"/>
    <w:rsid w:val="00216DFD"/>
    <w:rsid w:val="002257B6"/>
    <w:rsid w:val="00231B96"/>
    <w:rsid w:val="0027011C"/>
    <w:rsid w:val="002A2945"/>
    <w:rsid w:val="002B59F3"/>
    <w:rsid w:val="002D47BA"/>
    <w:rsid w:val="002E31B1"/>
    <w:rsid w:val="002E4244"/>
    <w:rsid w:val="00300A7B"/>
    <w:rsid w:val="00305B39"/>
    <w:rsid w:val="0031275D"/>
    <w:rsid w:val="00320DCB"/>
    <w:rsid w:val="00335C02"/>
    <w:rsid w:val="00344480"/>
    <w:rsid w:val="0034581C"/>
    <w:rsid w:val="00362EAC"/>
    <w:rsid w:val="0036403B"/>
    <w:rsid w:val="003A10C5"/>
    <w:rsid w:val="003A6854"/>
    <w:rsid w:val="003B7314"/>
    <w:rsid w:val="003C06FD"/>
    <w:rsid w:val="003C6DC0"/>
    <w:rsid w:val="003D4B99"/>
    <w:rsid w:val="003D5C19"/>
    <w:rsid w:val="003D6946"/>
    <w:rsid w:val="003E6DCE"/>
    <w:rsid w:val="003F3353"/>
    <w:rsid w:val="003F6C0F"/>
    <w:rsid w:val="003F78AA"/>
    <w:rsid w:val="00405B5A"/>
    <w:rsid w:val="00420220"/>
    <w:rsid w:val="00430941"/>
    <w:rsid w:val="00437046"/>
    <w:rsid w:val="00446F15"/>
    <w:rsid w:val="004502DD"/>
    <w:rsid w:val="004566FF"/>
    <w:rsid w:val="00457BE5"/>
    <w:rsid w:val="00461A46"/>
    <w:rsid w:val="004720D1"/>
    <w:rsid w:val="00472823"/>
    <w:rsid w:val="004962F8"/>
    <w:rsid w:val="004C469D"/>
    <w:rsid w:val="004C580A"/>
    <w:rsid w:val="004C5F56"/>
    <w:rsid w:val="004E6623"/>
    <w:rsid w:val="004E6723"/>
    <w:rsid w:val="004F0AAB"/>
    <w:rsid w:val="004F3A17"/>
    <w:rsid w:val="005030E2"/>
    <w:rsid w:val="00521302"/>
    <w:rsid w:val="00541652"/>
    <w:rsid w:val="00552368"/>
    <w:rsid w:val="00585F24"/>
    <w:rsid w:val="00595727"/>
    <w:rsid w:val="00595755"/>
    <w:rsid w:val="005A188D"/>
    <w:rsid w:val="005A3C0A"/>
    <w:rsid w:val="005A63CF"/>
    <w:rsid w:val="005A7B01"/>
    <w:rsid w:val="005B1890"/>
    <w:rsid w:val="005C52B4"/>
    <w:rsid w:val="005C74F8"/>
    <w:rsid w:val="005D70B4"/>
    <w:rsid w:val="0060301A"/>
    <w:rsid w:val="00612631"/>
    <w:rsid w:val="00626D15"/>
    <w:rsid w:val="00627FB6"/>
    <w:rsid w:val="0065225F"/>
    <w:rsid w:val="006577F5"/>
    <w:rsid w:val="006607FC"/>
    <w:rsid w:val="0066383D"/>
    <w:rsid w:val="00664E32"/>
    <w:rsid w:val="00680448"/>
    <w:rsid w:val="006B1C3B"/>
    <w:rsid w:val="006F2F18"/>
    <w:rsid w:val="00714F0C"/>
    <w:rsid w:val="00725F85"/>
    <w:rsid w:val="00741276"/>
    <w:rsid w:val="007504D3"/>
    <w:rsid w:val="007509AC"/>
    <w:rsid w:val="00751D2A"/>
    <w:rsid w:val="00754EFB"/>
    <w:rsid w:val="0075502A"/>
    <w:rsid w:val="007558E2"/>
    <w:rsid w:val="0077108B"/>
    <w:rsid w:val="00771C0E"/>
    <w:rsid w:val="00773802"/>
    <w:rsid w:val="00780C8E"/>
    <w:rsid w:val="007867B2"/>
    <w:rsid w:val="00787570"/>
    <w:rsid w:val="007944CA"/>
    <w:rsid w:val="007A3951"/>
    <w:rsid w:val="007B06A6"/>
    <w:rsid w:val="007B1395"/>
    <w:rsid w:val="007B3F1E"/>
    <w:rsid w:val="007D1605"/>
    <w:rsid w:val="007D653F"/>
    <w:rsid w:val="007E2C95"/>
    <w:rsid w:val="007F695F"/>
    <w:rsid w:val="007F7460"/>
    <w:rsid w:val="007F7C03"/>
    <w:rsid w:val="008063AA"/>
    <w:rsid w:val="00820818"/>
    <w:rsid w:val="00826813"/>
    <w:rsid w:val="00837D46"/>
    <w:rsid w:val="00840EA5"/>
    <w:rsid w:val="00840FCB"/>
    <w:rsid w:val="008436EE"/>
    <w:rsid w:val="0084443E"/>
    <w:rsid w:val="008460B5"/>
    <w:rsid w:val="0085069C"/>
    <w:rsid w:val="008533D1"/>
    <w:rsid w:val="0085383F"/>
    <w:rsid w:val="00863E79"/>
    <w:rsid w:val="00870D4A"/>
    <w:rsid w:val="00870E42"/>
    <w:rsid w:val="0088076C"/>
    <w:rsid w:val="008824A4"/>
    <w:rsid w:val="008A0761"/>
    <w:rsid w:val="008A37A6"/>
    <w:rsid w:val="008A6CE0"/>
    <w:rsid w:val="008B7E92"/>
    <w:rsid w:val="008C3A00"/>
    <w:rsid w:val="008C5C45"/>
    <w:rsid w:val="008D020B"/>
    <w:rsid w:val="008E195D"/>
    <w:rsid w:val="008E477B"/>
    <w:rsid w:val="008E54C4"/>
    <w:rsid w:val="008F0BFF"/>
    <w:rsid w:val="008F24A6"/>
    <w:rsid w:val="00906342"/>
    <w:rsid w:val="00917D7D"/>
    <w:rsid w:val="00930D74"/>
    <w:rsid w:val="00936173"/>
    <w:rsid w:val="00942C26"/>
    <w:rsid w:val="009456DC"/>
    <w:rsid w:val="009475DE"/>
    <w:rsid w:val="00966548"/>
    <w:rsid w:val="009676A5"/>
    <w:rsid w:val="00972781"/>
    <w:rsid w:val="009741E7"/>
    <w:rsid w:val="0097565E"/>
    <w:rsid w:val="00976C5C"/>
    <w:rsid w:val="009857D0"/>
    <w:rsid w:val="00985931"/>
    <w:rsid w:val="00990102"/>
    <w:rsid w:val="009920A3"/>
    <w:rsid w:val="0099676A"/>
    <w:rsid w:val="009A18C0"/>
    <w:rsid w:val="009B764E"/>
    <w:rsid w:val="009C0C4C"/>
    <w:rsid w:val="009C2245"/>
    <w:rsid w:val="009D2C3B"/>
    <w:rsid w:val="009D5CBC"/>
    <w:rsid w:val="009F3C28"/>
    <w:rsid w:val="00A01F42"/>
    <w:rsid w:val="00A04C62"/>
    <w:rsid w:val="00A06582"/>
    <w:rsid w:val="00A12344"/>
    <w:rsid w:val="00A20467"/>
    <w:rsid w:val="00A20DDF"/>
    <w:rsid w:val="00A256FF"/>
    <w:rsid w:val="00A27F14"/>
    <w:rsid w:val="00A367F5"/>
    <w:rsid w:val="00A50EAC"/>
    <w:rsid w:val="00A75694"/>
    <w:rsid w:val="00A90F0C"/>
    <w:rsid w:val="00AA5F61"/>
    <w:rsid w:val="00AA6114"/>
    <w:rsid w:val="00AB19F9"/>
    <w:rsid w:val="00AE4EB6"/>
    <w:rsid w:val="00B1182F"/>
    <w:rsid w:val="00B15152"/>
    <w:rsid w:val="00B227B9"/>
    <w:rsid w:val="00B26A34"/>
    <w:rsid w:val="00B300D6"/>
    <w:rsid w:val="00B4283C"/>
    <w:rsid w:val="00B4449E"/>
    <w:rsid w:val="00B50341"/>
    <w:rsid w:val="00B51786"/>
    <w:rsid w:val="00B51891"/>
    <w:rsid w:val="00B62780"/>
    <w:rsid w:val="00B67AB7"/>
    <w:rsid w:val="00B76E14"/>
    <w:rsid w:val="00B76E8B"/>
    <w:rsid w:val="00B853CE"/>
    <w:rsid w:val="00BC2348"/>
    <w:rsid w:val="00BC25B4"/>
    <w:rsid w:val="00BD1D58"/>
    <w:rsid w:val="00BD2944"/>
    <w:rsid w:val="00BD7E34"/>
    <w:rsid w:val="00BE0CE7"/>
    <w:rsid w:val="00BF7252"/>
    <w:rsid w:val="00BF7966"/>
    <w:rsid w:val="00C00EA7"/>
    <w:rsid w:val="00C01779"/>
    <w:rsid w:val="00C04DAB"/>
    <w:rsid w:val="00C24F9E"/>
    <w:rsid w:val="00C25CE4"/>
    <w:rsid w:val="00C2740F"/>
    <w:rsid w:val="00C571D7"/>
    <w:rsid w:val="00C671AD"/>
    <w:rsid w:val="00C70B2A"/>
    <w:rsid w:val="00C77483"/>
    <w:rsid w:val="00C959F7"/>
    <w:rsid w:val="00CA20A0"/>
    <w:rsid w:val="00CA2786"/>
    <w:rsid w:val="00CA4093"/>
    <w:rsid w:val="00CA7A5B"/>
    <w:rsid w:val="00CC6A78"/>
    <w:rsid w:val="00CD28E5"/>
    <w:rsid w:val="00CD6A0D"/>
    <w:rsid w:val="00CE43F5"/>
    <w:rsid w:val="00CE4F8A"/>
    <w:rsid w:val="00CE780C"/>
    <w:rsid w:val="00CF4AAC"/>
    <w:rsid w:val="00D03199"/>
    <w:rsid w:val="00D034E4"/>
    <w:rsid w:val="00D03BBA"/>
    <w:rsid w:val="00D13C1B"/>
    <w:rsid w:val="00D15588"/>
    <w:rsid w:val="00D15804"/>
    <w:rsid w:val="00D17961"/>
    <w:rsid w:val="00D24270"/>
    <w:rsid w:val="00D40AD7"/>
    <w:rsid w:val="00D45064"/>
    <w:rsid w:val="00D46371"/>
    <w:rsid w:val="00D64780"/>
    <w:rsid w:val="00D678E2"/>
    <w:rsid w:val="00D678E9"/>
    <w:rsid w:val="00D678FE"/>
    <w:rsid w:val="00D83670"/>
    <w:rsid w:val="00D91AE5"/>
    <w:rsid w:val="00D9317B"/>
    <w:rsid w:val="00DA20C2"/>
    <w:rsid w:val="00DA303C"/>
    <w:rsid w:val="00DC4BDB"/>
    <w:rsid w:val="00DD14F6"/>
    <w:rsid w:val="00DD49DF"/>
    <w:rsid w:val="00DD66EF"/>
    <w:rsid w:val="00DD7F62"/>
    <w:rsid w:val="00DE4651"/>
    <w:rsid w:val="00E17D28"/>
    <w:rsid w:val="00E2341C"/>
    <w:rsid w:val="00E2656D"/>
    <w:rsid w:val="00E268A2"/>
    <w:rsid w:val="00E35FDD"/>
    <w:rsid w:val="00E45B97"/>
    <w:rsid w:val="00E509E5"/>
    <w:rsid w:val="00E54031"/>
    <w:rsid w:val="00E66D8E"/>
    <w:rsid w:val="00E7123B"/>
    <w:rsid w:val="00E74DA9"/>
    <w:rsid w:val="00E7555D"/>
    <w:rsid w:val="00EB0870"/>
    <w:rsid w:val="00ED30CF"/>
    <w:rsid w:val="00EE6F98"/>
    <w:rsid w:val="00EF1E61"/>
    <w:rsid w:val="00F032F3"/>
    <w:rsid w:val="00F06CE3"/>
    <w:rsid w:val="00F127EE"/>
    <w:rsid w:val="00F2056A"/>
    <w:rsid w:val="00F2102E"/>
    <w:rsid w:val="00F35C90"/>
    <w:rsid w:val="00F53707"/>
    <w:rsid w:val="00F74504"/>
    <w:rsid w:val="00F74B34"/>
    <w:rsid w:val="00F766C9"/>
    <w:rsid w:val="00F90665"/>
    <w:rsid w:val="00F97028"/>
    <w:rsid w:val="00FA1C01"/>
    <w:rsid w:val="00FA2154"/>
    <w:rsid w:val="00FB60E4"/>
    <w:rsid w:val="00FC7AC5"/>
    <w:rsid w:val="00FD0E79"/>
    <w:rsid w:val="00FE0077"/>
    <w:rsid w:val="00FE16B7"/>
    <w:rsid w:val="00FE3D48"/>
    <w:rsid w:val="00FE7158"/>
    <w:rsid w:val="00FF201A"/>
    <w:rsid w:val="00FF4B62"/>
  </w:rsids>
  <m:mathPr>
    <m:mathFont m:val="Cambria Math"/>
    <m:brkBin m:val="before"/>
    <m:brkBinSub m:val="--"/>
    <m:smallFrac m:val="0"/>
    <m:dispDef/>
    <m:lMargin m:val="0"/>
    <m:rMargin m:val="0"/>
    <m:defJc m:val="centerGroup"/>
    <m:wrapIndent m:val="1440"/>
    <m:intLim m:val="subSup"/>
    <m:naryLim m:val="undOvr"/>
  </m:mathPr>
  <w:themeFontLang w:val="en-AU" w:eastAsia="ja-JP"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D4E0"/>
  <w15:chartTrackingRefBased/>
  <w15:docId w15:val="{99BA9450-73D4-1D42-B2C1-49DA5D39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ja-JP" w:bidi="k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unga"/>
    </w:rPr>
  </w:style>
  <w:style w:type="paragraph" w:styleId="Heading1">
    <w:name w:val="heading 1"/>
    <w:basedOn w:val="Normal"/>
    <w:next w:val="Normal"/>
    <w:link w:val="Heading1Char"/>
    <w:uiPriority w:val="9"/>
    <w:qFormat/>
    <w:rsid w:val="00030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0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BA5"/>
    <w:rPr>
      <w:rFonts w:eastAsiaTheme="majorEastAsia" w:cstheme="majorBidi"/>
      <w:color w:val="272727" w:themeColor="text1" w:themeTint="D8"/>
    </w:rPr>
  </w:style>
  <w:style w:type="paragraph" w:styleId="Title">
    <w:name w:val="Title"/>
    <w:basedOn w:val="Normal"/>
    <w:next w:val="Normal"/>
    <w:link w:val="TitleChar"/>
    <w:uiPriority w:val="10"/>
    <w:qFormat/>
    <w:rsid w:val="00030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BA5"/>
    <w:pPr>
      <w:spacing w:before="160"/>
      <w:jc w:val="center"/>
    </w:pPr>
    <w:rPr>
      <w:i/>
      <w:iCs/>
      <w:color w:val="404040" w:themeColor="text1" w:themeTint="BF"/>
    </w:rPr>
  </w:style>
  <w:style w:type="character" w:customStyle="1" w:styleId="QuoteChar">
    <w:name w:val="Quote Char"/>
    <w:basedOn w:val="DefaultParagraphFont"/>
    <w:link w:val="Quote"/>
    <w:uiPriority w:val="29"/>
    <w:rsid w:val="00030BA5"/>
    <w:rPr>
      <w:rFonts w:cs="Tunga"/>
      <w:i/>
      <w:iCs/>
      <w:color w:val="404040" w:themeColor="text1" w:themeTint="BF"/>
    </w:rPr>
  </w:style>
  <w:style w:type="paragraph" w:styleId="ListParagraph">
    <w:name w:val="List Paragraph"/>
    <w:basedOn w:val="Normal"/>
    <w:uiPriority w:val="34"/>
    <w:qFormat/>
    <w:rsid w:val="00030BA5"/>
    <w:pPr>
      <w:ind w:left="720"/>
      <w:contextualSpacing/>
    </w:pPr>
  </w:style>
  <w:style w:type="character" w:styleId="IntenseEmphasis">
    <w:name w:val="Intense Emphasis"/>
    <w:basedOn w:val="DefaultParagraphFont"/>
    <w:uiPriority w:val="21"/>
    <w:qFormat/>
    <w:rsid w:val="00030BA5"/>
    <w:rPr>
      <w:i/>
      <w:iCs/>
      <w:color w:val="0F4761" w:themeColor="accent1" w:themeShade="BF"/>
    </w:rPr>
  </w:style>
  <w:style w:type="paragraph" w:styleId="IntenseQuote">
    <w:name w:val="Intense Quote"/>
    <w:basedOn w:val="Normal"/>
    <w:next w:val="Normal"/>
    <w:link w:val="IntenseQuoteChar"/>
    <w:uiPriority w:val="30"/>
    <w:qFormat/>
    <w:rsid w:val="00030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BA5"/>
    <w:rPr>
      <w:rFonts w:cs="Tunga"/>
      <w:i/>
      <w:iCs/>
      <w:color w:val="0F4761" w:themeColor="accent1" w:themeShade="BF"/>
    </w:rPr>
  </w:style>
  <w:style w:type="character" w:styleId="IntenseReference">
    <w:name w:val="Intense Reference"/>
    <w:basedOn w:val="DefaultParagraphFont"/>
    <w:uiPriority w:val="32"/>
    <w:qFormat/>
    <w:rsid w:val="00030BA5"/>
    <w:rPr>
      <w:b/>
      <w:bCs/>
      <w:smallCaps/>
      <w:color w:val="0F4761" w:themeColor="accent1" w:themeShade="BF"/>
      <w:spacing w:val="5"/>
    </w:rPr>
  </w:style>
  <w:style w:type="paragraph" w:styleId="NormalWeb">
    <w:name w:val="Normal (Web)"/>
    <w:basedOn w:val="Normal"/>
    <w:uiPriority w:val="99"/>
    <w:unhideWhenUsed/>
    <w:rsid w:val="00030B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0BA5"/>
    <w:rPr>
      <w:b/>
      <w:bCs/>
    </w:rPr>
  </w:style>
  <w:style w:type="character" w:styleId="Hyperlink">
    <w:name w:val="Hyperlink"/>
    <w:basedOn w:val="DefaultParagraphFont"/>
    <w:uiPriority w:val="99"/>
    <w:semiHidden/>
    <w:unhideWhenUsed/>
    <w:rsid w:val="00030B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1F71A-BC6E-CD43-A6F5-EE369C13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Geste</dc:creator>
  <cp:keywords/>
  <dc:description/>
  <cp:lastModifiedBy>Naomi Geste</cp:lastModifiedBy>
  <cp:revision>2</cp:revision>
  <cp:lastPrinted>2026-07-14T04:23:00Z</cp:lastPrinted>
  <dcterms:created xsi:type="dcterms:W3CDTF">2026-07-14T04:31:00Z</dcterms:created>
  <dcterms:modified xsi:type="dcterms:W3CDTF">2026-07-14T04:31:00Z</dcterms:modified>
</cp:coreProperties>
</file>